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Mysterious Message Writing Prompt</w:t>
      </w:r>
    </w:p>
    <w:p>
      <w:pPr>
        <w:pStyle w:val="Subtitle"/>
        <w:jc w:val="center"/>
      </w:pPr>
      <w:r>
        <w:t>Create a sequence of impossible messages that grows more intriguing with every line</w:t>
      </w:r>
    </w:p>
    <w:tbl>
      <w:tblPr>
        <w:tblW w:type="auto" w:w="0"/>
        <w:jc w:val="center"/>
        <w:tblLook w:firstColumn="1" w:firstRow="1" w:lastColumn="0" w:lastRow="0" w:noHBand="0" w:noVBand="1" w:val="04A0"/>
      </w:tblPr>
      <w:tblGrid>
        <w:gridCol w:w="10166"/>
      </w:tblGrid>
      <w:tr>
        <w:tc>
          <w:tcPr>
            <w:tcW w:type="dxa" w:w="10166"/>
            <w:shd w:fill="E6F3F7"/>
            <w:tcMar>
              <w:top w:w="130" w:type="dxa"/>
              <w:start w:w="160" w:type="dxa"/>
              <w:bottom w:w="130" w:type="dxa"/>
              <w:end w:w="160" w:type="dxa"/>
            </w:tcMar>
          </w:tcPr>
          <w:p>
            <w:pPr>
              <w:spacing w:after="60"/>
            </w:pPr>
            <w:r>
              <w:rPr>
                <w:b/>
                <w:color w:val="0E223C"/>
                <w:sz w:val="22"/>
              </w:rPr>
              <w:t>Book connection</w:t>
            </w:r>
          </w:p>
          <w:p>
            <w:pPr>
              <w:spacing w:after="0"/>
            </w:pPr>
            <w:r>
              <w:t>In Chapter Three, Jamie's ordinary tablet begins delivering messages that should not be possible. The sequence works because each new message answers one question while creating a bigger one. This worksheet uses that suspense pattern without asking you to copy the novel.</w:t>
            </w:r>
          </w:p>
        </w:tc>
      </w:tr>
    </w:tbl>
    <w:p>
      <w:pPr>
        <w:pStyle w:val="SmallNote"/>
        <w:jc w:val="center"/>
      </w:pPr>
      <w:r>
        <w:t>Jamie Cooper and the Touchscreen Portal | The Gateway Saga - Book One | J P Harper</w:t>
      </w:r>
    </w:p>
    <w:tbl>
      <w:tblPr>
        <w:tblW w:type="auto" w:w="0"/>
        <w:jc w:val="center"/>
        <w:tblLook w:firstColumn="1" w:firstRow="1" w:lastColumn="0" w:lastRow="0" w:noHBand="0" w:noVBand="1" w:val="04A0"/>
      </w:tblPr>
      <w:tblGrid>
        <w:gridCol w:w="3389"/>
        <w:gridCol w:w="3389"/>
        <w:gridCol w:w="3389"/>
      </w:tblGrid>
      <w:tr>
        <w:tc>
          <w:tcPr>
            <w:tcW w:type="dxa" w:w="3389"/>
            <w:tcMar>
              <w:top w:w="70" w:type="dxa"/>
              <w:start w:w="80" w:type="dxa"/>
              <w:bottom w:w="70" w:type="dxa"/>
              <w:end w:w="80" w:type="dxa"/>
            </w:tcMar>
          </w:tcPr>
          <w:p>
            <w:r>
              <w:t>Name: ____________________</w:t>
            </w:r>
          </w:p>
        </w:tc>
        <w:tc>
          <w:tcPr>
            <w:tcW w:type="dxa" w:w="3389"/>
            <w:tcMar>
              <w:top w:w="70" w:type="dxa"/>
              <w:start w:w="80" w:type="dxa"/>
              <w:bottom w:w="70" w:type="dxa"/>
              <w:end w:w="80" w:type="dxa"/>
            </w:tcMar>
          </w:tcPr>
          <w:p>
            <w:r>
              <w:t>Class/group: ____________________</w:t>
            </w:r>
          </w:p>
        </w:tc>
        <w:tc>
          <w:tcPr>
            <w:tcW w:type="dxa" w:w="3389"/>
            <w:tcMar>
              <w:top w:w="70" w:type="dxa"/>
              <w:start w:w="80" w:type="dxa"/>
              <w:bottom w:w="70" w:type="dxa"/>
              <w:end w:w="80" w:type="dxa"/>
            </w:tcMar>
          </w:tcPr>
          <w:p>
            <w:r>
              <w:t>Date: ____________________</w:t>
            </w:r>
          </w:p>
        </w:tc>
      </w:tr>
    </w:tbl>
    <w:p/>
    <w:p>
      <w:pPr>
        <w:pStyle w:val="Heading1"/>
      </w:pPr>
      <w:r>
        <w:t>Activity 1 - Start with something ordinary</w:t>
      </w:r>
    </w:p>
    <w:p>
      <w:pPr>
        <w:pStyle w:val="WorksheetPrompt"/>
      </w:pPr>
      <w:r>
        <w:t>Choose the everyday object or device that will receive the impossible message. Why would the recipient normally trust or ignore it?</w:t>
      </w:r>
    </w:p>
    <w:p>
      <w:pPr>
        <w:spacing w:after="20"/>
      </w:pPr>
      <w:r>
        <w:t>____________________________________________________________________________________________</w:t>
      </w:r>
    </w:p>
    <w:p>
      <w:pPr>
        <w:spacing w:after="20"/>
      </w:pPr>
      <w:r>
        <w:t>____________________________________________________________________________________________</w:t>
      </w:r>
    </w:p>
    <w:p>
      <w:pPr>
        <w:spacing w:after="20"/>
      </w:pPr>
      <w:r>
        <w:t>____________________________________________________________________________________________</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5083"/>
            <w:shd w:fill="0E223C"/>
            <w:tcMar>
              <w:top w:w="90" w:type="dxa"/>
              <w:start w:w="120" w:type="dxa"/>
              <w:bottom w:w="90" w:type="dxa"/>
              <w:end w:w="120" w:type="dxa"/>
            </w:tcMar>
          </w:tcPr>
          <w:p>
            <w:r>
              <w:rPr>
                <w:b/>
                <w:color w:val="FFFFFF"/>
              </w:rPr>
              <w:t>Choice</w:t>
            </w:r>
          </w:p>
        </w:tc>
        <w:tc>
          <w:tcPr>
            <w:tcW w:type="dxa" w:w="5083"/>
            <w:shd w:fill="0E223C"/>
            <w:tcMar>
              <w:top w:w="90" w:type="dxa"/>
              <w:start w:w="120" w:type="dxa"/>
              <w:bottom w:w="90" w:type="dxa"/>
              <w:end w:w="120" w:type="dxa"/>
            </w:tcMar>
          </w:tcPr>
          <w:p>
            <w:r>
              <w:rPr>
                <w:b/>
                <w:color w:val="FFFFFF"/>
              </w:rPr>
              <w:t>Your idea</w:t>
            </w:r>
          </w:p>
        </w:tc>
      </w:tr>
      <w:tr>
        <w:trPr>
          <w:cantSplit/>
        </w:trPr>
        <w:tc>
          <w:tcPr>
            <w:tcW w:type="dxa" w:w="5083"/>
            <w:tcMar>
              <w:top w:w="90" w:type="dxa"/>
              <w:start w:w="120" w:type="dxa"/>
              <w:bottom w:w="90" w:type="dxa"/>
              <w:end w:w="120" w:type="dxa"/>
            </w:tcMar>
            <w:vAlign w:val="top"/>
            <w:shd w:fill="E6F3F7"/>
          </w:tcPr>
          <w:p>
            <w:r>
              <w:t>Device or object</w:t>
            </w:r>
          </w:p>
        </w:tc>
        <w:tc>
          <w:tcPr>
            <w:tcW w:type="dxa" w:w="5083"/>
            <w:tcMar>
              <w:top w:w="90" w:type="dxa"/>
              <w:start w:w="120" w:type="dxa"/>
              <w:bottom w:w="90" w:type="dxa"/>
              <w:end w:w="120" w:type="dxa"/>
            </w:tcMar>
            <w:vAlign w:val="top"/>
          </w:tcPr>
          <w:p>
            <w:r/>
          </w:p>
        </w:tc>
      </w:tr>
      <w:tr>
        <w:trPr>
          <w:cantSplit/>
        </w:trPr>
        <w:tc>
          <w:tcPr>
            <w:tcW w:type="dxa" w:w="5083"/>
            <w:tcMar>
              <w:top w:w="90" w:type="dxa"/>
              <w:start w:w="120" w:type="dxa"/>
              <w:bottom w:w="90" w:type="dxa"/>
              <w:end w:w="120" w:type="dxa"/>
            </w:tcMar>
            <w:vAlign w:val="top"/>
            <w:shd w:fill="E6F3F7"/>
          </w:tcPr>
          <w:p>
            <w:r>
              <w:t>Recipient</w:t>
            </w:r>
          </w:p>
        </w:tc>
        <w:tc>
          <w:tcPr>
            <w:tcW w:type="dxa" w:w="5083"/>
            <w:tcMar>
              <w:top w:w="90" w:type="dxa"/>
              <w:start w:w="120" w:type="dxa"/>
              <w:bottom w:w="90" w:type="dxa"/>
              <w:end w:w="120" w:type="dxa"/>
            </w:tcMar>
            <w:vAlign w:val="top"/>
          </w:tcPr>
          <w:p>
            <w:r/>
          </w:p>
        </w:tc>
      </w:tr>
      <w:tr>
        <w:trPr>
          <w:cantSplit/>
        </w:trPr>
        <w:tc>
          <w:tcPr>
            <w:tcW w:type="dxa" w:w="5083"/>
            <w:tcMar>
              <w:top w:w="90" w:type="dxa"/>
              <w:start w:w="120" w:type="dxa"/>
              <w:bottom w:w="90" w:type="dxa"/>
              <w:end w:w="120" w:type="dxa"/>
            </w:tcMar>
            <w:vAlign w:val="top"/>
            <w:shd w:fill="E6F3F7"/>
          </w:tcPr>
          <w:p>
            <w:r>
              <w:t>Normal use</w:t>
            </w:r>
          </w:p>
        </w:tc>
        <w:tc>
          <w:tcPr>
            <w:tcW w:type="dxa" w:w="5083"/>
            <w:tcMar>
              <w:top w:w="90" w:type="dxa"/>
              <w:start w:w="120" w:type="dxa"/>
              <w:bottom w:w="90" w:type="dxa"/>
              <w:end w:w="120" w:type="dxa"/>
            </w:tcMar>
            <w:vAlign w:val="top"/>
          </w:tcPr>
          <w:p>
            <w:r/>
          </w:p>
        </w:tc>
      </w:tr>
      <w:tr>
        <w:trPr>
          <w:cantSplit/>
        </w:trPr>
        <w:tc>
          <w:tcPr>
            <w:tcW w:type="dxa" w:w="5083"/>
            <w:tcMar>
              <w:top w:w="90" w:type="dxa"/>
              <w:start w:w="120" w:type="dxa"/>
              <w:bottom w:w="90" w:type="dxa"/>
              <w:end w:w="120" w:type="dxa"/>
            </w:tcMar>
            <w:vAlign w:val="top"/>
            <w:shd w:fill="E6F3F7"/>
          </w:tcPr>
          <w:p>
            <w:r>
              <w:t>Time and place</w:t>
            </w:r>
          </w:p>
        </w:tc>
        <w:tc>
          <w:tcPr>
            <w:tcW w:type="dxa" w:w="5083"/>
            <w:tcMar>
              <w:top w:w="90" w:type="dxa"/>
              <w:start w:w="120" w:type="dxa"/>
              <w:bottom w:w="90" w:type="dxa"/>
              <w:end w:w="120" w:type="dxa"/>
            </w:tcMar>
            <w:vAlign w:val="top"/>
          </w:tcPr>
          <w:p>
            <w:r/>
          </w:p>
        </w:tc>
      </w:tr>
      <w:tr>
        <w:trPr>
          <w:cantSplit/>
        </w:trPr>
        <w:tc>
          <w:tcPr>
            <w:tcW w:type="dxa" w:w="5083"/>
            <w:tcMar>
              <w:top w:w="90" w:type="dxa"/>
              <w:start w:w="120" w:type="dxa"/>
              <w:bottom w:w="90" w:type="dxa"/>
              <w:end w:w="120" w:type="dxa"/>
            </w:tcMar>
            <w:vAlign w:val="top"/>
            <w:shd w:fill="E6F3F7"/>
          </w:tcPr>
          <w:p>
            <w:r>
              <w:t>First sign something is wrong</w:t>
            </w:r>
          </w:p>
        </w:tc>
        <w:tc>
          <w:tcPr>
            <w:tcW w:type="dxa" w:w="5083"/>
            <w:tcMar>
              <w:top w:w="90" w:type="dxa"/>
              <w:start w:w="120" w:type="dxa"/>
              <w:bottom w:w="90" w:type="dxa"/>
              <w:end w:w="120" w:type="dxa"/>
            </w:tcMar>
            <w:vAlign w:val="top"/>
          </w:tcPr>
          <w:p>
            <w:r/>
          </w:p>
        </w:tc>
      </w:tr>
    </w:tbl>
    <w:p>
      <w:r>
        <w:br w:type="page"/>
      </w:r>
    </w:p>
    <w:p>
      <w:pPr>
        <w:pStyle w:val="Heading1"/>
      </w:pPr>
      <w:r>
        <w:t>Activity 2 - Build a six-message suspense ladder</w:t>
      </w:r>
    </w:p>
    <w:p>
      <w:r>
        <w:t>Keep the messages short. Each one should reveal something new, but it should also make the reader want the next message.</w:t>
      </w:r>
    </w:p>
    <w:tbl>
      <w:tblPr>
        <w:tblStyle w:val="TableGrid"/>
        <w:tblW w:type="auto" w:w="0"/>
        <w:jc w:val="center"/>
        <w:tblLook w:firstColumn="1" w:firstRow="1" w:lastColumn="0" w:lastRow="0" w:noHBand="0" w:noVBand="1" w:val="04A0"/>
      </w:tblPr>
      <w:tblGrid>
        <w:gridCol w:w="3389"/>
        <w:gridCol w:w="3389"/>
        <w:gridCol w:w="3389"/>
      </w:tblGrid>
      <w:tr>
        <w:trPr>
          <w:tblHeader w:val="true"/>
          <w:cantSplit/>
        </w:trPr>
        <w:tc>
          <w:tcPr>
            <w:tcW w:type="dxa" w:w="3389"/>
            <w:shd w:fill="0E223C"/>
            <w:tcMar>
              <w:top w:w="90" w:type="dxa"/>
              <w:start w:w="120" w:type="dxa"/>
              <w:bottom w:w="90" w:type="dxa"/>
              <w:end w:w="120" w:type="dxa"/>
            </w:tcMar>
          </w:tcPr>
          <w:p>
            <w:r>
              <w:rPr>
                <w:b/>
                <w:color w:val="FFFFFF"/>
              </w:rPr>
              <w:t>Message</w:t>
            </w:r>
          </w:p>
        </w:tc>
        <w:tc>
          <w:tcPr>
            <w:tcW w:type="dxa" w:w="3389"/>
            <w:shd w:fill="0E223C"/>
            <w:tcMar>
              <w:top w:w="90" w:type="dxa"/>
              <w:start w:w="120" w:type="dxa"/>
              <w:bottom w:w="90" w:type="dxa"/>
              <w:end w:w="120" w:type="dxa"/>
            </w:tcMar>
          </w:tcPr>
          <w:p>
            <w:r>
              <w:rPr>
                <w:b/>
                <w:color w:val="FFFFFF"/>
              </w:rPr>
              <w:t>Job it needs to do</w:t>
            </w:r>
          </w:p>
        </w:tc>
        <w:tc>
          <w:tcPr>
            <w:tcW w:type="dxa" w:w="3389"/>
            <w:shd w:fill="0E223C"/>
            <w:tcMar>
              <w:top w:w="90" w:type="dxa"/>
              <w:start w:w="120" w:type="dxa"/>
              <w:bottom w:w="90" w:type="dxa"/>
              <w:end w:w="120" w:type="dxa"/>
            </w:tcMar>
          </w:tcPr>
          <w:p>
            <w:r>
              <w:rPr>
                <w:b/>
                <w:color w:val="FFFFFF"/>
              </w:rPr>
              <w:t>Draft</w:t>
            </w:r>
          </w:p>
        </w:tc>
      </w:tr>
      <w:tr>
        <w:trPr>
          <w:cantSplit/>
        </w:trPr>
        <w:tc>
          <w:tcPr>
            <w:tcW w:type="dxa" w:w="3389"/>
            <w:tcMar>
              <w:top w:w="90" w:type="dxa"/>
              <w:start w:w="120" w:type="dxa"/>
              <w:bottom w:w="90" w:type="dxa"/>
              <w:end w:w="120" w:type="dxa"/>
            </w:tcMar>
            <w:vAlign w:val="top"/>
            <w:shd w:fill="E6F3F7"/>
          </w:tcPr>
          <w:p>
            <w:r>
              <w:t>1</w:t>
            </w:r>
          </w:p>
        </w:tc>
        <w:tc>
          <w:tcPr>
            <w:tcW w:type="dxa" w:w="3389"/>
            <w:tcMar>
              <w:top w:w="90" w:type="dxa"/>
              <w:start w:w="120" w:type="dxa"/>
              <w:bottom w:w="90" w:type="dxa"/>
              <w:end w:w="120" w:type="dxa"/>
            </w:tcMar>
            <w:vAlign w:val="top"/>
          </w:tcPr>
          <w:p>
            <w:r>
              <w:t>Interrupt normality and make the recipient notice.</w:t>
            </w:r>
          </w:p>
        </w:tc>
        <w:tc>
          <w:tcPr>
            <w:tcW w:type="dxa" w:w="3389"/>
            <w:tcMar>
              <w:top w:w="90" w:type="dxa"/>
              <w:start w:w="120" w:type="dxa"/>
              <w:bottom w:w="90" w:type="dxa"/>
              <w:end w:w="120" w:type="dxa"/>
            </w:tcMar>
            <w:vAlign w:val="top"/>
          </w:tcPr>
          <w:p>
            <w:r/>
          </w:p>
        </w:tc>
      </w:tr>
      <w:tr>
        <w:trPr>
          <w:cantSplit/>
        </w:trPr>
        <w:tc>
          <w:tcPr>
            <w:tcW w:type="dxa" w:w="3389"/>
            <w:tcMar>
              <w:top w:w="90" w:type="dxa"/>
              <w:start w:w="120" w:type="dxa"/>
              <w:bottom w:w="90" w:type="dxa"/>
              <w:end w:w="120" w:type="dxa"/>
            </w:tcMar>
            <w:vAlign w:val="top"/>
            <w:shd w:fill="E6F3F7"/>
          </w:tcPr>
          <w:p>
            <w:r>
              <w:t>2</w:t>
            </w:r>
          </w:p>
        </w:tc>
        <w:tc>
          <w:tcPr>
            <w:tcW w:type="dxa" w:w="3389"/>
            <w:tcMar>
              <w:top w:w="90" w:type="dxa"/>
              <w:start w:w="120" w:type="dxa"/>
              <w:bottom w:w="90" w:type="dxa"/>
              <w:end w:w="120" w:type="dxa"/>
            </w:tcMar>
            <w:vAlign w:val="top"/>
          </w:tcPr>
          <w:p>
            <w:r>
              <w:t>Prove this is not an ordinary notification.</w:t>
            </w:r>
          </w:p>
        </w:tc>
        <w:tc>
          <w:tcPr>
            <w:tcW w:type="dxa" w:w="3389"/>
            <w:tcMar>
              <w:top w:w="90" w:type="dxa"/>
              <w:start w:w="120" w:type="dxa"/>
              <w:bottom w:w="90" w:type="dxa"/>
              <w:end w:w="120" w:type="dxa"/>
            </w:tcMar>
            <w:vAlign w:val="top"/>
          </w:tcPr>
          <w:p>
            <w:r/>
          </w:p>
        </w:tc>
      </w:tr>
      <w:tr>
        <w:trPr>
          <w:cantSplit/>
        </w:trPr>
        <w:tc>
          <w:tcPr>
            <w:tcW w:type="dxa" w:w="3389"/>
            <w:tcMar>
              <w:top w:w="90" w:type="dxa"/>
              <w:start w:w="120" w:type="dxa"/>
              <w:bottom w:w="90" w:type="dxa"/>
              <w:end w:w="120" w:type="dxa"/>
            </w:tcMar>
            <w:vAlign w:val="top"/>
            <w:shd w:fill="E6F3F7"/>
          </w:tcPr>
          <w:p>
            <w:r>
              <w:t>3</w:t>
            </w:r>
          </w:p>
        </w:tc>
        <w:tc>
          <w:tcPr>
            <w:tcW w:type="dxa" w:w="3389"/>
            <w:tcMar>
              <w:top w:w="90" w:type="dxa"/>
              <w:start w:w="120" w:type="dxa"/>
              <w:bottom w:w="90" w:type="dxa"/>
              <w:end w:w="120" w:type="dxa"/>
            </w:tcMar>
            <w:vAlign w:val="top"/>
          </w:tcPr>
          <w:p>
            <w:r>
              <w:t>Reveal something the sender should not know.</w:t>
            </w:r>
          </w:p>
        </w:tc>
        <w:tc>
          <w:tcPr>
            <w:tcW w:type="dxa" w:w="3389"/>
            <w:tcMar>
              <w:top w:w="90" w:type="dxa"/>
              <w:start w:w="120" w:type="dxa"/>
              <w:bottom w:w="90" w:type="dxa"/>
              <w:end w:w="120" w:type="dxa"/>
            </w:tcMar>
            <w:vAlign w:val="top"/>
          </w:tcPr>
          <w:p>
            <w:r/>
          </w:p>
        </w:tc>
      </w:tr>
      <w:tr>
        <w:trPr>
          <w:cantSplit/>
        </w:trPr>
        <w:tc>
          <w:tcPr>
            <w:tcW w:type="dxa" w:w="3389"/>
            <w:tcMar>
              <w:top w:w="90" w:type="dxa"/>
              <w:start w:w="120" w:type="dxa"/>
              <w:bottom w:w="90" w:type="dxa"/>
              <w:end w:w="120" w:type="dxa"/>
            </w:tcMar>
            <w:vAlign w:val="top"/>
            <w:shd w:fill="E6F3F7"/>
          </w:tcPr>
          <w:p>
            <w:r>
              <w:t>4</w:t>
            </w:r>
          </w:p>
        </w:tc>
        <w:tc>
          <w:tcPr>
            <w:tcW w:type="dxa" w:w="3389"/>
            <w:tcMar>
              <w:top w:w="90" w:type="dxa"/>
              <w:start w:w="120" w:type="dxa"/>
              <w:bottom w:w="90" w:type="dxa"/>
              <w:end w:w="120" w:type="dxa"/>
            </w:tcMar>
            <w:vAlign w:val="top"/>
          </w:tcPr>
          <w:p>
            <w:r>
              <w:t>Give a request, warning or invitation.</w:t>
            </w:r>
          </w:p>
        </w:tc>
        <w:tc>
          <w:tcPr>
            <w:tcW w:type="dxa" w:w="3389"/>
            <w:tcMar>
              <w:top w:w="90" w:type="dxa"/>
              <w:start w:w="120" w:type="dxa"/>
              <w:bottom w:w="90" w:type="dxa"/>
              <w:end w:w="120" w:type="dxa"/>
            </w:tcMar>
            <w:vAlign w:val="top"/>
          </w:tcPr>
          <w:p>
            <w:r/>
          </w:p>
        </w:tc>
      </w:tr>
      <w:tr>
        <w:trPr>
          <w:cantSplit/>
        </w:trPr>
        <w:tc>
          <w:tcPr>
            <w:tcW w:type="dxa" w:w="3389"/>
            <w:tcMar>
              <w:top w:w="90" w:type="dxa"/>
              <w:start w:w="120" w:type="dxa"/>
              <w:bottom w:w="90" w:type="dxa"/>
              <w:end w:w="120" w:type="dxa"/>
            </w:tcMar>
            <w:vAlign w:val="top"/>
            <w:shd w:fill="E6F3F7"/>
          </w:tcPr>
          <w:p>
            <w:r>
              <w:t>5</w:t>
            </w:r>
          </w:p>
        </w:tc>
        <w:tc>
          <w:tcPr>
            <w:tcW w:type="dxa" w:w="3389"/>
            <w:tcMar>
              <w:top w:w="90" w:type="dxa"/>
              <w:start w:w="120" w:type="dxa"/>
              <w:bottom w:w="90" w:type="dxa"/>
              <w:end w:w="120" w:type="dxa"/>
            </w:tcMar>
            <w:vAlign w:val="top"/>
          </w:tcPr>
          <w:p>
            <w:r>
              <w:t>Add a consequence or deadline.</w:t>
            </w:r>
          </w:p>
        </w:tc>
        <w:tc>
          <w:tcPr>
            <w:tcW w:type="dxa" w:w="3389"/>
            <w:tcMar>
              <w:top w:w="90" w:type="dxa"/>
              <w:start w:w="120" w:type="dxa"/>
              <w:bottom w:w="90" w:type="dxa"/>
              <w:end w:w="120" w:type="dxa"/>
            </w:tcMar>
            <w:vAlign w:val="top"/>
          </w:tcPr>
          <w:p>
            <w:r/>
          </w:p>
        </w:tc>
      </w:tr>
      <w:tr>
        <w:trPr>
          <w:cantSplit/>
        </w:trPr>
        <w:tc>
          <w:tcPr>
            <w:tcW w:type="dxa" w:w="3389"/>
            <w:tcMar>
              <w:top w:w="90" w:type="dxa"/>
              <w:start w:w="120" w:type="dxa"/>
              <w:bottom w:w="90" w:type="dxa"/>
              <w:end w:w="120" w:type="dxa"/>
            </w:tcMar>
            <w:vAlign w:val="top"/>
            <w:shd w:fill="E6F3F7"/>
          </w:tcPr>
          <w:p>
            <w:r>
              <w:t>6</w:t>
            </w:r>
          </w:p>
        </w:tc>
        <w:tc>
          <w:tcPr>
            <w:tcW w:type="dxa" w:w="3389"/>
            <w:tcMar>
              <w:top w:w="90" w:type="dxa"/>
              <w:start w:w="120" w:type="dxa"/>
              <w:bottom w:w="90" w:type="dxa"/>
              <w:end w:w="120" w:type="dxa"/>
            </w:tcMar>
            <w:vAlign w:val="top"/>
          </w:tcPr>
          <w:p>
            <w:r>
              <w:t>Force a decision.</w:t>
            </w:r>
          </w:p>
        </w:tc>
        <w:tc>
          <w:tcPr>
            <w:tcW w:type="dxa" w:w="3389"/>
            <w:tcMar>
              <w:top w:w="90" w:type="dxa"/>
              <w:start w:w="120" w:type="dxa"/>
              <w:bottom w:w="90" w:type="dxa"/>
              <w:end w:w="120" w:type="dxa"/>
            </w:tcMar>
            <w:vAlign w:val="top"/>
          </w:tcPr>
          <w:p>
            <w:r/>
          </w:p>
        </w:tc>
      </w:tr>
    </w:tbl>
    <w:p>
      <w:pPr>
        <w:pStyle w:val="Heading1"/>
      </w:pPr>
      <w:r>
        <w:t>Activity 3 - Control the sender's voice</w:t>
      </w:r>
    </w:p>
    <w:p>
      <w:r>
        <w:t>The same information can sound reassuring, urgent, threatening or strangely emotionless. Draft the same message in two different voices.</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5083"/>
            <w:shd w:fill="0E223C"/>
            <w:tcMar>
              <w:top w:w="90" w:type="dxa"/>
              <w:start w:w="120" w:type="dxa"/>
              <w:bottom w:w="90" w:type="dxa"/>
              <w:end w:w="120" w:type="dxa"/>
            </w:tcMar>
          </w:tcPr>
          <w:p>
            <w:r>
              <w:rPr>
                <w:b/>
                <w:color w:val="FFFFFF"/>
              </w:rPr>
              <w:t>Version</w:t>
            </w:r>
          </w:p>
        </w:tc>
        <w:tc>
          <w:tcPr>
            <w:tcW w:type="dxa" w:w="5083"/>
            <w:shd w:fill="0E223C"/>
            <w:tcMar>
              <w:top w:w="90" w:type="dxa"/>
              <w:start w:w="120" w:type="dxa"/>
              <w:bottom w:w="90" w:type="dxa"/>
              <w:end w:w="120" w:type="dxa"/>
            </w:tcMar>
          </w:tcPr>
          <w:p>
            <w:r>
              <w:rPr>
                <w:b/>
                <w:color w:val="FFFFFF"/>
              </w:rPr>
              <w:t>Your wording</w:t>
            </w:r>
          </w:p>
        </w:tc>
      </w:tr>
      <w:tr>
        <w:trPr>
          <w:cantSplit/>
        </w:trPr>
        <w:tc>
          <w:tcPr>
            <w:tcW w:type="dxa" w:w="5083"/>
            <w:tcMar>
              <w:top w:w="90" w:type="dxa"/>
              <w:start w:w="120" w:type="dxa"/>
              <w:bottom w:w="90" w:type="dxa"/>
              <w:end w:w="120" w:type="dxa"/>
            </w:tcMar>
            <w:vAlign w:val="top"/>
            <w:shd w:fill="E6F3F7"/>
          </w:tcPr>
          <w:p>
            <w:r>
              <w:t>Reassuring version</w:t>
            </w:r>
          </w:p>
        </w:tc>
        <w:tc>
          <w:tcPr>
            <w:tcW w:type="dxa" w:w="5083"/>
            <w:tcMar>
              <w:top w:w="90" w:type="dxa"/>
              <w:start w:w="120" w:type="dxa"/>
              <w:bottom w:w="90" w:type="dxa"/>
              <w:end w:w="120" w:type="dxa"/>
            </w:tcMar>
            <w:vAlign w:val="top"/>
          </w:tcPr>
          <w:p>
            <w:r/>
          </w:p>
        </w:tc>
      </w:tr>
      <w:tr>
        <w:trPr>
          <w:cantSplit/>
        </w:trPr>
        <w:tc>
          <w:tcPr>
            <w:tcW w:type="dxa" w:w="5083"/>
            <w:tcMar>
              <w:top w:w="90" w:type="dxa"/>
              <w:start w:w="120" w:type="dxa"/>
              <w:bottom w:w="90" w:type="dxa"/>
              <w:end w:w="120" w:type="dxa"/>
            </w:tcMar>
            <w:vAlign w:val="top"/>
            <w:shd w:fill="E6F3F7"/>
          </w:tcPr>
          <w:p>
            <w:r>
              <w:t>Threatening or unsettling version</w:t>
            </w:r>
          </w:p>
        </w:tc>
        <w:tc>
          <w:tcPr>
            <w:tcW w:type="dxa" w:w="5083"/>
            <w:tcMar>
              <w:top w:w="90" w:type="dxa"/>
              <w:start w:w="120" w:type="dxa"/>
              <w:bottom w:w="90" w:type="dxa"/>
              <w:end w:w="120" w:type="dxa"/>
            </w:tcMar>
            <w:vAlign w:val="top"/>
          </w:tcPr>
          <w:p>
            <w:r/>
          </w:p>
        </w:tc>
      </w:tr>
    </w:tbl>
    <w:p>
      <w:pPr>
        <w:pStyle w:val="WorksheetPrompt"/>
      </w:pPr>
      <w:r>
        <w:t>Which version would make your recipient more likely to respond? Explain why.</w:t>
      </w:r>
    </w:p>
    <w:p>
      <w:pPr>
        <w:spacing w:after="20"/>
      </w:pPr>
      <w:r>
        <w:t>____________________________________________________________________________________________</w:t>
      </w:r>
    </w:p>
    <w:p>
      <w:pPr>
        <w:spacing w:after="20"/>
      </w:pPr>
      <w:r>
        <w:t>____________________________________________________________________________________________</w:t>
      </w:r>
    </w:p>
    <w:p>
      <w:pPr>
        <w:pStyle w:val="Heading1"/>
      </w:pPr>
      <w:r>
        <w:t>Activity 4 - Give the recipient a reason to hesitate</w:t>
      </w:r>
    </w:p>
    <w:p>
      <w:pPr>
        <w:pStyle w:val="ListBullet"/>
        <w:spacing w:after="40"/>
      </w:pPr>
      <w:r>
        <w:t>What makes the message tempting or important?</w:t>
      </w:r>
    </w:p>
    <w:p>
      <w:pPr>
        <w:pStyle w:val="ListBullet"/>
        <w:spacing w:after="40"/>
      </w:pPr>
      <w:r>
        <w:t>What makes it suspicious or dangerous?</w:t>
      </w:r>
    </w:p>
    <w:p>
      <w:pPr>
        <w:pStyle w:val="ListBullet"/>
        <w:spacing w:after="40"/>
      </w:pPr>
      <w:r>
        <w:t>What could the recipient verify before acting?</w:t>
      </w:r>
    </w:p>
    <w:p>
      <w:pPr>
        <w:pStyle w:val="ListBullet"/>
        <w:spacing w:after="40"/>
      </w:pPr>
      <w:r>
        <w:t>What personal need, fear or curiosity might influence the decision?</w:t>
      </w:r>
    </w:p>
    <w:p>
      <w:pPr>
        <w:pStyle w:val="WorksheetPrompt"/>
      </w:pPr>
      <w:r>
        <w:t>Write the recipient's internal debate in 80-120 words.</w:t>
      </w:r>
    </w:p>
    <w:p>
      <w:pPr>
        <w:spacing w:after="20"/>
      </w:pPr>
      <w:r>
        <w:t>____________________________________________________________________________________________</w:t>
      </w:r>
    </w:p>
    <w:p>
      <w:pPr>
        <w:spacing w:after="20"/>
      </w:pPr>
      <w:r>
        <w:t>____________________________________________________________________________________________</w:t>
      </w:r>
    </w:p>
    <w:p>
      <w:pPr>
        <w:spacing w:after="20"/>
      </w:pPr>
      <w:r>
        <w:t>____________________________________________________________________________________________</w:t>
      </w:r>
    </w:p>
    <w:p>
      <w:pPr>
        <w:spacing w:after="20"/>
      </w:pPr>
      <w:r>
        <w:t>____________________________________________________________________________________________</w:t>
      </w:r>
    </w:p>
    <w:p>
      <w:pPr>
        <w:spacing w:after="20"/>
      </w:pPr>
      <w:r>
        <w:t>____________________________________________________________________________________________</w:t>
      </w:r>
    </w:p>
    <w:p>
      <w:pPr>
        <w:pStyle w:val="Heading1"/>
      </w:pPr>
      <w:r>
        <w:t>Activity 5 - Write the scene</w:t>
      </w:r>
    </w:p>
    <w:p>
      <w:r>
        <w:t>Write 200-350 words. Include the message sequence and the recipient's physical reaction. Build tension through timing, silence, sensory detail and unanswered questions rather than explaining everything.</w:t>
      </w:r>
    </w:p>
    <w:p>
      <w:pPr>
        <w:spacing w:after="20"/>
      </w:pPr>
      <w:r>
        <w:t>____________________________________________________________________________________________</w:t>
      </w:r>
    </w:p>
    <w:p>
      <w:pPr>
        <w:spacing w:after="20"/>
      </w:pPr>
      <w:r>
        <w:t>____________________________________________________________________________________________</w:t>
      </w:r>
    </w:p>
    <w:p>
      <w:pPr>
        <w:spacing w:after="20"/>
      </w:pPr>
      <w:r>
        <w:t>____________________________________________________________________________________________</w:t>
      </w:r>
    </w:p>
    <w:p>
      <w:pPr>
        <w:spacing w:after="20"/>
      </w:pPr>
      <w:r>
        <w:t>____________________________________________________________________________________________</w:t>
      </w:r>
    </w:p>
    <w:p>
      <w:pPr>
        <w:spacing w:after="20"/>
      </w:pPr>
      <w:r>
        <w:t>____________________________________________________________________________________________</w:t>
      </w:r>
    </w:p>
    <w:p>
      <w:pPr>
        <w:spacing w:after="20"/>
      </w:pPr>
      <w:r>
        <w:t>____________________________________________________________________________________________</w:t>
      </w:r>
    </w:p>
    <w:p>
      <w:pPr>
        <w:spacing w:after="20"/>
      </w:pPr>
      <w:r>
        <w:t>____________________________________________________________________________________________</w:t>
      </w:r>
    </w:p>
    <w:p>
      <w:pPr>
        <w:spacing w:after="20"/>
      </w:pPr>
      <w:r>
        <w:t>____________________________________________________________________________________________</w:t>
      </w:r>
    </w:p>
    <w:p>
      <w:pPr>
        <w:spacing w:after="20"/>
      </w:pPr>
      <w:r>
        <w:t>____________________________________________________________________________________________</w:t>
      </w:r>
    </w:p>
    <w:p>
      <w:pPr>
        <w:spacing w:after="20"/>
      </w:pPr>
      <w:r>
        <w:t>____________________________________________________________________________________________</w:t>
      </w:r>
    </w:p>
    <w:p>
      <w:pPr>
        <w:spacing w:after="20"/>
      </w:pPr>
      <w:r>
        <w:t>____________________________________________________________________________________________</w:t>
      </w:r>
    </w:p>
    <w:p>
      <w:pPr>
        <w:pStyle w:val="Heading1"/>
      </w:pPr>
      <w:r>
        <w:t>Self-edit checklist</w:t>
      </w:r>
    </w:p>
    <w:p>
      <w:pPr>
        <w:spacing w:after="40"/>
      </w:pPr>
      <w:r>
        <w:t>[ ] The first message interrupts an ordinary situation.</w:t>
      </w:r>
    </w:p>
    <w:p>
      <w:pPr>
        <w:spacing w:after="40"/>
      </w:pPr>
      <w:r>
        <w:t>[ ] Every message adds new information.</w:t>
      </w:r>
    </w:p>
    <w:p>
      <w:pPr>
        <w:spacing w:after="40"/>
      </w:pPr>
      <w:r>
        <w:t>[ ] At least one message raises a larger question than it answers.</w:t>
      </w:r>
    </w:p>
    <w:p>
      <w:pPr>
        <w:spacing w:after="40"/>
      </w:pPr>
      <w:r>
        <w:t>[ ] The sender has a distinctive voice.</w:t>
      </w:r>
    </w:p>
    <w:p>
      <w:pPr>
        <w:spacing w:after="40"/>
      </w:pPr>
      <w:r>
        <w:t>[ ] The recipient has a believable reason both to act and not to act.</w:t>
      </w:r>
    </w:p>
    <w:p>
      <w:pPr>
        <w:spacing w:after="40"/>
      </w:pPr>
      <w:r>
        <w:t>[ ] The final message creates a decision rather than ending the mystery.</w:t>
      </w:r>
    </w:p>
    <w:p>
      <w:pPr>
        <w:spacing w:after="40"/>
      </w:pPr>
      <w:r>
        <w:t>[ ] I removed explanations that the reader can infer.</w:t>
      </w:r>
    </w:p>
    <w:p>
      <w:pPr>
        <w:pStyle w:val="Heading2"/>
      </w:pPr>
      <w:r>
        <w:t>Teacher / group extension</w:t>
      </w:r>
    </w:p>
    <w:p>
      <w:r>
        <w:t>Swap message sequences without revealing the intended sender. Partners identify the mood, what they believe is happening and which single message creates the strongest curiosity. Writers then revise one message based on the feedback.</w:t>
      </w:r>
    </w:p>
    <w:sectPr w:rsidR="00FC693F" w:rsidRPr="0006063C" w:rsidSect="00034616">
      <w:headerReference w:type="default" r:id="rId9"/>
      <w:footerReference w:type="default" r:id="rId10"/>
      <w:pgSz w:w="12240" w:h="15840"/>
      <w:pgMar w:top="936" w:right="1037" w:bottom="893"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5606E"/>
        <w:sz w:val="16"/>
      </w:rPr>
      <w:t>Jamie Cooper and the Touchscreen Portal | www.jpharper.com</w:t>
      <w:br/>
      <w:t>May be copied for non-commercial educational use.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color w:val="55606E"/>
        <w:sz w:val="17"/>
      </w:rPr>
      <w:t>J P Harper | Educator Resources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2"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Aptos Display" w:hAnsi="Aptos Display"/>
      <w:b/>
      <w:bCs/>
      <w:color w:val="0E223C"/>
      <w:sz w:val="34"/>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ascii="Aptos" w:hAnsi="Aptos"/>
      <w:b/>
      <w:bCs/>
      <w:color w:val="0090AE"/>
      <w:sz w:val="26"/>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ptos" w:hAnsi="Aptos"/>
      <w:b/>
      <w:bCs/>
      <w:color w:val="0E223C"/>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60" w:line="240" w:lineRule="auto" w:before="0"/>
      <w:contextualSpacing/>
    </w:pPr>
    <w:rPr>
      <w:rFonts w:asciiTheme="majorHAnsi" w:eastAsiaTheme="majorEastAsia" w:hAnsiTheme="majorHAnsi" w:cstheme="majorBidi" w:ascii="Aptos Display" w:hAnsi="Aptos Display"/>
      <w:b/>
      <w:color w:val="0E223C"/>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00"/>
    </w:pPr>
    <w:rPr>
      <w:rFonts w:asciiTheme="majorHAnsi" w:eastAsiaTheme="majorEastAsia" w:hAnsiTheme="majorHAnsi" w:cstheme="majorBidi" w:ascii="Aptos" w:hAnsi="Aptos"/>
      <w:b w:val="0"/>
      <w:i/>
      <w:iCs/>
      <w:color w:val="55606E"/>
      <w:spacing w:val="15"/>
      <w:sz w:val="23"/>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60"/>
    </w:pPr>
    <w:rPr>
      <w:rFonts w:ascii="Aptos" w:hAnsi="Aptos"/>
      <w:color w:val="55606E"/>
      <w:sz w:val="17"/>
    </w:rPr>
  </w:style>
  <w:style w:type="paragraph" w:customStyle="1" w:styleId="WorksheetPrompt">
    <w:name w:val="Worksheet Prompt"/>
    <w:pPr>
      <w:keepNext/>
      <w:spacing w:before="60" w:after="60"/>
    </w:pPr>
    <w:rPr>
      <w:rFonts w:ascii="Aptos" w:hAnsi="Aptos"/>
      <w:b/>
      <w:color w:val="0E223C"/>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