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Empathy and Point-of-View Worksheet</w:t>
      </w:r>
    </w:p>
    <w:p>
      <w:pPr>
        <w:spacing w:after="140"/>
        <w:pBdr>
          <w:bottom w:val="single" w:sz="10" w:space="1" w:color="2A70C9"/>
        </w:pBdr>
      </w:pPr>
    </w:p>
    <w:p>
      <w:pPr>
        <w:pStyle w:val="Subtitle"/>
        <w:jc w:val="center"/>
      </w:pPr>
      <w:r>
        <w:t>Understand how the same event can feel different to different characters</w:t>
      </w:r>
    </w:p>
    <w:p>
      <w:pPr>
        <w:spacing w:after="140"/>
        <w:pBdr>
          <w:bottom w:val="single" w:sz="22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72768" cy="23591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23591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6F3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pStyle w:val="Heading3"/>
              <w:spacing w:before="0" w:after="60"/>
            </w:pPr>
            <w:r>
              <w:t>Perspective-taking without assuming complete knowledge</w:t>
            </w:r>
          </w:p>
          <w:p>
            <w:pPr>
              <w:spacing w:after="0"/>
            </w:pPr>
            <w:r>
              <w:t>Empathy means making a careful effort to understand another person's feelings, pressures and viewpoint. It does not require agreement, and it should remain open to correction when new evidence appears.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9D1DA"/>
          <w:left w:val="single" w:sz="4" w:space="0" w:color="C9D1DA"/>
          <w:bottom w:val="single" w:sz="4" w:space="0" w:color="C9D1DA"/>
          <w:right w:val="single" w:sz="4" w:space="0" w:color="C9D1DA"/>
          <w:insideH w:val="single" w:sz="4" w:space="0" w:color="C9D1DA"/>
          <w:insideV w:val="single" w:sz="4" w:space="0" w:color="C9D1DA"/>
        </w:tblBorders>
      </w:tblPr>
      <w:tblGrid>
        <w:gridCol w:w="3389"/>
        <w:gridCol w:w="3389"/>
        <w:gridCol w:w="3389"/>
      </w:tblGrid>
      <w:tr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Name: ____________________</w:t>
            </w:r>
          </w:p>
        </w:tc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Class/group: ____________________</w:t>
            </w:r>
          </w:p>
        </w:tc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Date: 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Activity 1 - Empathy is not mind-reading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Step</w:t>
            </w:r>
          </w:p>
        </w:tc>
        <w:tc>
          <w:tcPr>
            <w:tcW w:type="dxa" w:w="508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Question to ask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Observation</w:t>
            </w:r>
          </w:p>
        </w:tc>
        <w:tc>
          <w:tcPr>
            <w:tcW w:type="dxa" w:w="508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can be directly seen or heard?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Possible feeling</w:t>
            </w:r>
          </w:p>
        </w:tc>
        <w:tc>
          <w:tcPr>
            <w:tcW w:type="dxa" w:w="508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might the person feel? Use “may”, “might” or “could”.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Possible reason</w:t>
            </w:r>
          </w:p>
        </w:tc>
        <w:tc>
          <w:tcPr>
            <w:tcW w:type="dxa" w:w="508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evidence makes that interpretation reasonable?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Check or correction</w:t>
            </w:r>
          </w:p>
        </w:tc>
        <w:tc>
          <w:tcPr>
            <w:tcW w:type="dxa" w:w="508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new information could change the interpretation?</w:t>
            </w:r>
          </w:p>
        </w:tc>
      </w:tr>
    </w:tbl>
    <w:p>
      <w:pPr>
        <w:pStyle w:val="WorksheetPrompt"/>
      </w:pPr>
      <w:r>
        <w:t>Why is “Dan might feel...” more careful than “Dan feels...”?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</w:pPr>
      <w:r>
        <w:t>Activity 2 - One classroom, three viewpoints</w:t>
      </w:r>
    </w:p>
    <w:p>
      <w:r>
        <w:t>Consider the early school scenes in which Jamie is new, Dan is isolated and Lakshmi is observant. Complete the grid.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541"/>
        <w:gridCol w:w="2541"/>
        <w:gridCol w:w="2541"/>
        <w:gridCol w:w="2541"/>
      </w:tblGrid>
      <w:tr>
        <w:trPr>
          <w:tblHeader w:val="true"/>
          <w:cantSplit/>
        </w:trPr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Character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Attention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Concern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Limited knowledge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8"/>
              </w:rPr>
              <w:t>Jamie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What is he noticing?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What is he worried others think?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What does he misunderstand?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8"/>
              </w:rPr>
              <w:t>Dan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What may he notice about Jamie?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What treatment is he expecting?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Why might he stay guarded?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8"/>
              </w:rPr>
              <w:t>Lakshmi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What details does she notice?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Why does she offer practical help?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What might she still not know?</w:t>
            </w:r>
          </w:p>
        </w:tc>
      </w:tr>
    </w:tbl>
    <w:p>
      <w:pPr>
        <w:pStyle w:val="Heading1"/>
        <w:pageBreakBefore/>
      </w:pPr>
      <w:r>
        <w:t>Activity 3 - The alley scene from two sides</w:t>
      </w:r>
    </w:p>
    <w:p>
      <w:pPr>
        <w:pStyle w:val="WorksheetPrompt"/>
      </w:pPr>
      <w:r>
        <w:t>Jamie's inner viewpoint: What might fear do to his attention, choices and sense of time?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Dan's inner viewpoint: What might he calculate before intervening?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Why might Dan reject praise or explanation immediately afterwards?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How does the reader's knowledge differ from the older boys' assumptions?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Activity 4 - Outer behaviour, inner experience</w:t>
      </w:r>
    </w:p>
    <w:p>
      <w:r>
        <w:t>Choose one character and explore the difference between what others see and what may be happening internally.</w:t>
      </w:r>
    </w:p>
    <w:p>
      <w:pPr>
        <w:pStyle w:val="WorksheetPrompt"/>
      </w:pPr>
      <w:r>
        <w:t>Character: ______________________________________   Scene: ______________________________________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541"/>
        <w:gridCol w:w="2541"/>
        <w:gridCol w:w="2541"/>
        <w:gridCol w:w="2541"/>
      </w:tblGrid>
      <w:tr>
        <w:trPr>
          <w:tblHeader w:val="true"/>
          <w:cantSplit/>
        </w:trPr>
        <w:tc>
          <w:tcPr>
            <w:tcW w:type="dxa" w:w="2541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What others can see</w:t>
            </w:r>
          </w:p>
        </w:tc>
        <w:tc>
          <w:tcPr>
            <w:tcW w:type="dxa" w:w="2541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What the character may think or feel</w:t>
            </w:r>
          </w:p>
        </w:tc>
        <w:tc>
          <w:tcPr>
            <w:tcW w:type="dxa" w:w="2541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Evidence</w:t>
            </w:r>
          </w:p>
        </w:tc>
        <w:tc>
          <w:tcPr>
            <w:tcW w:type="dxa" w:w="2541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What a supportive person could do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  <w:br/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  <w:br/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  <w:br/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  <w:br/>
              <w:br/>
              <w:br/>
              <w:br/>
            </w:r>
          </w:p>
        </w:tc>
      </w:tr>
    </w:tbl>
    <w:p>
      <w:pPr>
        <w:pStyle w:val="Heading1"/>
      </w:pPr>
      <w:r>
        <w:t>Activity 5 - Rewrite from another point of view</w:t>
      </w:r>
    </w:p>
    <w:p>
      <w:r>
        <w:t>Choose one scene. Retell 150-250 words in first person or close third person from a different viewpoint. Keep the events consistent, but change what is noticed, understood and emotionally important.</w:t>
      </w:r>
    </w:p>
    <w:p>
      <w:pPr>
        <w:pStyle w:val="ListBullet"/>
        <w:spacing w:after="60"/>
      </w:pPr>
      <w:r>
        <w:t>Dan watches Jamie slide the ruler towards the answer.</w:t>
      </w:r>
    </w:p>
    <w:p>
      <w:pPr>
        <w:pStyle w:val="ListBullet"/>
        <w:spacing w:after="60"/>
      </w:pPr>
      <w:r>
        <w:t>Lakshmi sees the Gateway activate in the shop back room.</w:t>
      </w:r>
    </w:p>
    <w:p>
      <w:pPr>
        <w:pStyle w:val="ListBullet"/>
        <w:spacing w:after="60"/>
      </w:pPr>
      <w:r>
        <w:t>Sathyra watches Jamie fade from the forest.</w:t>
      </w:r>
    </w:p>
    <w:p>
      <w:pPr>
        <w:pStyle w:val="ListBullet"/>
        <w:spacing w:after="60"/>
      </w:pPr>
      <w:r>
        <w:t>Lakshmi or Dan watches Jamie insist that the pursuit must continue.</w:t>
      </w:r>
    </w:p>
    <w:p>
      <w:pPr>
        <w:pStyle w:val="ListBullet"/>
        <w:spacing w:after="60"/>
      </w:pPr>
      <w:r>
        <w:t>A civilian watches the trio defend a damaged settlement.</w:t>
      </w:r>
    </w:p>
    <w:p>
      <w:pPr>
        <w:pStyle w:val="ListBullet"/>
        <w:spacing w:after="60"/>
      </w:pPr>
      <w:r>
        <w:t>Jamie waits for Dan and Lakshmi to arrive in Myridiam but finds himself alone.</w:t>
      </w:r>
    </w:p>
    <w:p>
      <w:pPr>
        <w:pStyle w:val="WorksheetPrompt"/>
      </w:pPr>
      <w:r>
        <w:t>Chosen scene and viewpoint: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Three details this character would notice: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What this character misunderstands or cannot know: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Opening lines of the rewrite: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</w:pPr>
      <w:r>
        <w:t>Activity 6 - Perspective comparison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3389"/>
        <w:gridCol w:w="3389"/>
        <w:gridCol w:w="3389"/>
      </w:tblGrid>
      <w:tr>
        <w:trPr>
          <w:tblHeader w:val="true"/>
          <w:cantSplit/>
        </w:trPr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Viewpoint A</w:t>
            </w:r>
          </w:p>
        </w:tc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Viewpoint B</w:t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What is the immediate goal?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What is the greatest fear?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Who appears trustworthy?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What information is missing?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What choice seems reasonable from this viewpoint?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</w:tbl>
    <w:p>
      <w:pPr>
        <w:pStyle w:val="WorksheetPrompt"/>
      </w:pPr>
      <w:r>
        <w:t>After comparing both viewpoints, what judgement becomes more complicated?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</w:pPr>
      <w:r>
        <w:t>Final reflection</w:t>
      </w:r>
    </w:p>
    <w:p>
      <w:pPr>
        <w:pStyle w:val="WorksheetPrompt"/>
      </w:pPr>
      <w:r>
        <w:t>Describe a moment when understanding a character's viewpoint changed your judgement of them.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Why can empathy improve a decision even when people still disagree?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  <w:pageBreakBefore/>
      </w:pPr>
      <w:r>
        <w:t>Teacher notes and suggested discussion points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FF6DF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pStyle w:val="Heading3"/>
              <w:spacing w:before="0" w:after="60"/>
            </w:pPr>
            <w:r>
              <w:t>Use flexibly</w:t>
            </w:r>
          </w:p>
          <w:p>
            <w:pPr>
              <w:spacing w:after="0"/>
            </w:pPr>
            <w:r>
              <w:t>These notes identify useful evidence and possible interpretations. They are not model answers that readers must reproduce. Reward thoughtful alternatives supported by the novel.</w:t>
            </w:r>
          </w:p>
        </w:tc>
      </w:tr>
    </w:tbl>
    <w:p>
      <w:pPr>
        <w:spacing w:after="0"/>
      </w:pPr>
    </w:p>
    <w:p>
      <w:pPr>
        <w:pStyle w:val="Heading2"/>
      </w:pPr>
      <w:r>
        <w:t>Core distinction</w:t>
      </w:r>
    </w:p>
    <w:p>
      <w:pPr>
        <w:pStyle w:val="ListBullet"/>
        <w:spacing w:after="60"/>
      </w:pPr>
      <w:r>
        <w:t>Point of view concerns what a character perceives, knows and values at a particular moment.</w:t>
      </w:r>
    </w:p>
    <w:p>
      <w:pPr>
        <w:pStyle w:val="ListBullet"/>
        <w:spacing w:after="60"/>
      </w:pPr>
      <w:r>
        <w:t>Empathy is an evidence-based attempt to understand that experience.</w:t>
      </w:r>
    </w:p>
    <w:p>
      <w:pPr>
        <w:pStyle w:val="ListBullet"/>
        <w:spacing w:after="60"/>
      </w:pPr>
      <w:r>
        <w:t>Empathy does not require excusing harmful behaviour or claiming certainty about another person's private feelings.</w:t>
      </w:r>
    </w:p>
    <w:p>
      <w:pPr>
        <w:pStyle w:val="Heading2"/>
      </w:pPr>
      <w:r>
        <w:t>Strong scene choices</w:t>
      </w:r>
    </w:p>
    <w:p>
      <w:pPr>
        <w:pStyle w:val="ListBullet"/>
        <w:spacing w:after="60"/>
      </w:pPr>
      <w:r>
        <w:t>Jamie's arrival at school: displacement and fear of attention.</w:t>
      </w:r>
    </w:p>
    <w:p>
      <w:pPr>
        <w:pStyle w:val="ListBullet"/>
        <w:spacing w:after="60"/>
      </w:pPr>
      <w:r>
        <w:t>Dan being singled out by Mr Reeves: practiced stillness and expectation of judgement.</w:t>
      </w:r>
    </w:p>
    <w:p>
      <w:pPr>
        <w:pStyle w:val="ListBullet"/>
        <w:spacing w:after="60"/>
      </w:pPr>
      <w:r>
        <w:t>The alley: Jamie experiences helplessness while Dan focuses on de-escalation.</w:t>
      </w:r>
    </w:p>
    <w:p>
      <w:pPr>
        <w:pStyle w:val="ListBullet"/>
        <w:spacing w:after="60"/>
      </w:pPr>
      <w:r>
        <w:t>The Gateway activation: Jamie knows the risk feels real, Dan feels wonder, and Lakshmi seeks evidence.</w:t>
      </w:r>
    </w:p>
    <w:p>
      <w:pPr>
        <w:pStyle w:val="ListBullet"/>
        <w:spacing w:after="60"/>
      </w:pPr>
      <w:r>
        <w:t>The decision to rest: Jamie focuses on Tashen and lost time, while Dan and Lakshmi focus on the team's ability to continue.</w:t>
      </w:r>
    </w:p>
    <w:p>
      <w:pPr>
        <w:pStyle w:val="ListBullet"/>
        <w:spacing w:after="60"/>
      </w:pPr>
      <w:r>
        <w:t>The real-world return: each friend loses the status and agency experienced in Myridiam.</w:t>
      </w:r>
    </w:p>
    <w:p>
      <w:pPr>
        <w:pStyle w:val="Heading2"/>
      </w:pPr>
      <w:r>
        <w:t>Assessment focus</w:t>
      </w:r>
    </w:p>
    <w:p>
      <w:r>
        <w:t>Look for consistency with known events, selective sensory detail, recognition of limited knowledge and plausible motivation. A successful rewrite should not simply change pronouns.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2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